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C5516" w14:textId="12C845E8" w:rsidR="00EA1DFC" w:rsidRDefault="00EA1DFC" w:rsidP="000B68EB">
      <w:pPr>
        <w:jc w:val="center"/>
        <w:rPr>
          <w:rFonts w:ascii="Times New Roman" w:eastAsiaTheme="majorEastAsia" w:hAnsi="Times New Roman" w:cs="Times New Roman"/>
          <w:sz w:val="22"/>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14:anchorId="5D37FC10" wp14:editId="3F81C389">
                <wp:simplePos x="0" y="0"/>
                <wp:positionH relativeFrom="column">
                  <wp:posOffset>4438436</wp:posOffset>
                </wp:positionH>
                <wp:positionV relativeFrom="paragraph">
                  <wp:posOffset>-468623</wp:posOffset>
                </wp:positionV>
                <wp:extent cx="1376680" cy="438150"/>
                <wp:effectExtent l="0" t="0" r="13970" b="190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438150"/>
                        </a:xfrm>
                        <a:prstGeom prst="rect">
                          <a:avLst/>
                        </a:prstGeom>
                        <a:solidFill>
                          <a:srgbClr val="FFFFFF"/>
                        </a:solidFill>
                        <a:ln w="9525">
                          <a:solidFill>
                            <a:srgbClr val="000000"/>
                          </a:solidFill>
                          <a:miter lim="800000"/>
                          <a:headEnd/>
                          <a:tailEnd/>
                        </a:ln>
                      </wps:spPr>
                      <wps:txbx>
                        <w:txbxContent>
                          <w:p w14:paraId="47CDD7B7" w14:textId="110ACFC7" w:rsidR="00EA1DFC" w:rsidRDefault="00EA1DFC" w:rsidP="00EA1DFC">
                            <w:pPr>
                              <w:rPr>
                                <w:sz w:val="52"/>
                              </w:rPr>
                            </w:pPr>
                            <w:bookmarkStart w:id="0" w:name="_GoBack"/>
                            <w:r>
                              <w:rPr>
                                <w:rFonts w:hint="eastAsia"/>
                                <w:sz w:val="36"/>
                              </w:rPr>
                              <w:t>ベトナム語</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7FC10" id="_x0000_t202" coordsize="21600,21600" o:spt="202" path="m,l,21600r21600,l21600,xe">
                <v:stroke joinstyle="miter"/>
                <v:path gradientshapeok="t" o:connecttype="rect"/>
              </v:shapetype>
              <v:shape id="テキスト ボックス 217" o:spid="_x0000_s1026" type="#_x0000_t202" style="position:absolute;left:0;text-align:left;margin-left:349.5pt;margin-top:-36.9pt;width:108.4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">
                <v:textbox>
                  <w:txbxContent>
                    <w:p w14:paraId="47CDD7B7" w14:textId="110ACFC7" w:rsidR="00EA1DFC" w:rsidRDefault="00EA1DFC" w:rsidP="00EA1DFC">
                      <w:pPr>
                        <w:rPr>
                          <w:sz w:val="52"/>
                        </w:rPr>
                      </w:pPr>
                      <w:r>
                        <w:rPr>
                          <w:rFonts w:hint="eastAsia"/>
                          <w:sz w:val="36"/>
                        </w:rPr>
                        <w:t>ベトナム</w:t>
                      </w:r>
                      <w:bookmarkStart w:id="1" w:name="_GoBack"/>
                      <w:bookmarkEnd w:id="1"/>
                      <w:r>
                        <w:rPr>
                          <w:rFonts w:hint="eastAsia"/>
                          <w:sz w:val="36"/>
                        </w:rPr>
                        <w:t>語</w:t>
                      </w:r>
                    </w:p>
                  </w:txbxContent>
                </v:textbox>
              </v:shape>
            </w:pict>
          </mc:Fallback>
        </mc:AlternateContent>
      </w:r>
    </w:p>
    <w:p w14:paraId="52840F2F" w14:textId="1B001DE6" w:rsidR="00BA23FE" w:rsidRPr="00EA1DFC" w:rsidRDefault="00E5185E" w:rsidP="000B68EB">
      <w:pPr>
        <w:jc w:val="center"/>
        <w:rPr>
          <w:rFonts w:ascii="Times New Roman" w:eastAsiaTheme="majorEastAsia" w:hAnsi="Times New Roman" w:cs="Times New Roman"/>
          <w:sz w:val="22"/>
        </w:rPr>
      </w:pPr>
      <w:r w:rsidRPr="00EA1DFC">
        <w:rPr>
          <w:rFonts w:ascii="Times New Roman" w:eastAsiaTheme="majorEastAsia" w:hAnsi="Times New Roman" w:cs="Times New Roman" w:hint="eastAsia"/>
          <w:sz w:val="22"/>
        </w:rPr>
        <w:t>=</w:t>
      </w:r>
      <w:r w:rsidR="00BA23FE" w:rsidRPr="00EA1DFC">
        <w:rPr>
          <w:rFonts w:ascii="Times New Roman" w:eastAsiaTheme="majorEastAsia" w:hAnsi="Times New Roman" w:cs="Times New Roman"/>
          <w:sz w:val="22"/>
        </w:rPr>
        <w:t>L</w:t>
      </w:r>
      <w:r w:rsidR="00BA23FE" w:rsidRPr="00EA1DFC">
        <w:rPr>
          <w:rFonts w:ascii="Times New Roman" w:eastAsiaTheme="majorEastAsia" w:hAnsi="Times New Roman" w:cs="Times New Roman"/>
          <w:sz w:val="22"/>
          <w:lang w:val="vi-VN"/>
        </w:rPr>
        <w:t>ư</w:t>
      </w:r>
      <w:r w:rsidR="00BA23FE" w:rsidRPr="00EA1DFC">
        <w:rPr>
          <w:rFonts w:ascii="Times New Roman" w:eastAsiaTheme="majorEastAsia" w:hAnsi="Times New Roman" w:cs="Times New Roman"/>
          <w:sz w:val="22"/>
        </w:rPr>
        <w:t>u ý tại các lễ hội, sự kiện theo mùa như năm mới,…</w:t>
      </w:r>
    </w:p>
    <w:p w14:paraId="2F4766D3" w14:textId="77777777" w:rsidR="000B68EB" w:rsidRPr="00EA1DFC" w:rsidRDefault="000B68EB">
      <w:pPr>
        <w:rPr>
          <w:rFonts w:ascii="Times New Roman" w:hAnsi="Times New Roman" w:cs="Times New Roman"/>
          <w:sz w:val="22"/>
        </w:rPr>
      </w:pPr>
    </w:p>
    <w:p w14:paraId="614083F1" w14:textId="6E87C470" w:rsidR="000B68EB" w:rsidRPr="00EA1DFC" w:rsidRDefault="000B68EB">
      <w:pPr>
        <w:rPr>
          <w:rFonts w:ascii="Times New Roman" w:hAnsi="Times New Roman" w:cs="Times New Roman"/>
          <w:sz w:val="22"/>
        </w:rPr>
      </w:pPr>
      <w:r w:rsidRPr="00EA1DFC">
        <w:rPr>
          <w:rFonts w:ascii="Times New Roman" w:hAnsi="Times New Roman" w:cs="Times New Roman"/>
          <w:sz w:val="22"/>
        </w:rPr>
        <w:t>・</w:t>
      </w:r>
      <w:r w:rsidR="00BA23FE" w:rsidRPr="00EA1DFC">
        <w:rPr>
          <w:rFonts w:ascii="Times New Roman" w:hAnsi="Times New Roman" w:cs="Times New Roman"/>
          <w:sz w:val="22"/>
        </w:rPr>
        <w:t>Hạn chế không đi đến những nơi có khả năng xảy ra tình trạng tập trung và không tham gia vào các sự kiện, buổi tụ tập ăn uống mà không triệt để thực hiện các biện pháp cơ bản về phòng chống dịch. Đặc biệt, hạn chế tham gia vào các sự kiện, bữa tiệc có tập trung đông người và có tiếng nói ồn ào.</w:t>
      </w:r>
    </w:p>
    <w:p w14:paraId="0312A5D9" w14:textId="77777777" w:rsidR="000B68EB" w:rsidRPr="00EA1DFC" w:rsidRDefault="000B68EB">
      <w:pPr>
        <w:rPr>
          <w:rFonts w:ascii="Times New Roman" w:hAnsi="Times New Roman" w:cs="Times New Roman"/>
          <w:sz w:val="22"/>
        </w:rPr>
      </w:pPr>
    </w:p>
    <w:p w14:paraId="2760C8EE" w14:textId="6AD1DF18" w:rsidR="00BA23FE" w:rsidRPr="00EA1DFC" w:rsidRDefault="000B68EB">
      <w:pPr>
        <w:rPr>
          <w:rFonts w:ascii="Times New Roman" w:hAnsi="Times New Roman" w:cs="Times New Roman"/>
          <w:sz w:val="22"/>
        </w:rPr>
      </w:pPr>
      <w:r w:rsidRPr="00EA1DFC">
        <w:rPr>
          <w:rFonts w:ascii="Times New Roman" w:hAnsi="Times New Roman" w:cs="Times New Roman"/>
          <w:sz w:val="22"/>
        </w:rPr>
        <w:t>・</w:t>
      </w:r>
      <w:r w:rsidR="00BA23FE" w:rsidRPr="00EA1DFC">
        <w:rPr>
          <w:rFonts w:ascii="Times New Roman" w:hAnsi="Times New Roman" w:cs="Times New Roman"/>
          <w:sz w:val="22"/>
        </w:rPr>
        <w:t xml:space="preserve">Khi tham gia sự kiện, buổi </w:t>
      </w:r>
      <w:r w:rsidR="006A72E2" w:rsidRPr="00EA1DFC">
        <w:rPr>
          <w:rFonts w:ascii="Times New Roman" w:hAnsi="Times New Roman" w:cs="Times New Roman"/>
          <w:sz w:val="22"/>
        </w:rPr>
        <w:t>tụ tập ăn uống</w:t>
      </w:r>
      <w:r w:rsidR="00BA23FE" w:rsidRPr="00EA1DFC">
        <w:rPr>
          <w:rFonts w:ascii="Times New Roman" w:hAnsi="Times New Roman" w:cs="Times New Roman"/>
          <w:sz w:val="22"/>
        </w:rPr>
        <w:t>, cần triệt để thực hiện các đối sách phòng chống dịch phù hợp như đảm bảo khoảng cách thích hợp với người khác, khử trùng tay, đeo khẩu trang, hạn chế nói lớn tiếng.</w:t>
      </w:r>
    </w:p>
    <w:p w14:paraId="7739A52B" w14:textId="77777777" w:rsidR="000B68EB" w:rsidRPr="00EA1DFC" w:rsidRDefault="000B68EB">
      <w:pPr>
        <w:rPr>
          <w:rFonts w:ascii="Times New Roman" w:hAnsi="Times New Roman" w:cs="Times New Roman"/>
          <w:sz w:val="22"/>
        </w:rPr>
      </w:pPr>
    </w:p>
    <w:p w14:paraId="79824A18" w14:textId="10688A9E" w:rsidR="000B68EB" w:rsidRPr="00EA1DFC" w:rsidRDefault="000B68EB">
      <w:pPr>
        <w:rPr>
          <w:rFonts w:ascii="Times New Roman" w:hAnsi="Times New Roman" w:cs="Times New Roman"/>
          <w:sz w:val="22"/>
        </w:rPr>
      </w:pPr>
      <w:r w:rsidRPr="00EA1DFC">
        <w:rPr>
          <w:rFonts w:ascii="Times New Roman" w:hAnsi="Times New Roman" w:cs="Times New Roman"/>
          <w:sz w:val="22"/>
        </w:rPr>
        <w:t>・</w:t>
      </w:r>
      <w:r w:rsidR="00BA23FE" w:rsidRPr="00EA1DFC">
        <w:rPr>
          <w:rFonts w:ascii="Times New Roman" w:hAnsi="Times New Roman" w:cs="Times New Roman"/>
          <w:sz w:val="22"/>
        </w:rPr>
        <w:t>Hạn chế không uống nhiều rượu trên đường phố hay tại các cửa hàng ăn uống vào đêm khuya, và khi phải tham gia các sự kiện có uống rượu, hãy xem xét đến đặc tính của sự kiện đó để cố gắng hạn chế uống rượu.</w:t>
      </w:r>
    </w:p>
    <w:p w14:paraId="32161C84" w14:textId="77777777" w:rsidR="00BA23FE" w:rsidRPr="00EA1DFC" w:rsidRDefault="00BA23FE">
      <w:pPr>
        <w:rPr>
          <w:rFonts w:ascii="Times New Roman" w:hAnsi="Times New Roman" w:cs="Times New Roman"/>
          <w:sz w:val="22"/>
        </w:rPr>
      </w:pPr>
    </w:p>
    <w:p w14:paraId="16617514" w14:textId="77777777" w:rsidR="000B68EB" w:rsidRPr="00EA1DFC" w:rsidRDefault="000B68EB">
      <w:pPr>
        <w:rPr>
          <w:rFonts w:ascii="Times New Roman" w:hAnsi="Times New Roman" w:cs="Times New Roman"/>
          <w:sz w:val="22"/>
        </w:rPr>
      </w:pPr>
    </w:p>
    <w:p w14:paraId="62E91765" w14:textId="629EA86D" w:rsidR="00BA23FE" w:rsidRPr="00EA1DFC" w:rsidRDefault="000B68EB">
      <w:pPr>
        <w:rPr>
          <w:rFonts w:ascii="Times New Roman" w:hAnsi="Times New Roman" w:cs="Times New Roman"/>
          <w:sz w:val="22"/>
        </w:rPr>
      </w:pPr>
      <w:r w:rsidRPr="00EA1DFC">
        <w:rPr>
          <w:rFonts w:ascii="Times New Roman" w:hAnsi="Times New Roman" w:cs="Times New Roman"/>
          <w:sz w:val="22"/>
        </w:rPr>
        <w:t>・</w:t>
      </w:r>
      <w:r w:rsidR="007F2224" w:rsidRPr="00EA1DFC">
        <w:rPr>
          <w:rFonts w:ascii="Times New Roman" w:hAnsi="Times New Roman" w:cs="Times New Roman"/>
          <w:sz w:val="22"/>
        </w:rPr>
        <w:t xml:space="preserve">Nếu được thì hãy xem xét đến những cách nghỉ ngơi thữ giãn mới như nghỉ ngơi ở nhà với gia đình, tham gia các sự kiện online,… </w:t>
      </w:r>
    </w:p>
    <w:sectPr w:rsidR="00BA23FE" w:rsidRPr="00EA1D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E74AE" w14:textId="77777777" w:rsidR="00745736" w:rsidRDefault="00745736" w:rsidP="00745736">
      <w:r>
        <w:separator/>
      </w:r>
    </w:p>
  </w:endnote>
  <w:endnote w:type="continuationSeparator" w:id="0">
    <w:p w14:paraId="78CCC43E" w14:textId="77777777" w:rsidR="00745736" w:rsidRDefault="00745736" w:rsidP="0074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6A03D" w14:textId="77777777" w:rsidR="00745736" w:rsidRDefault="00745736" w:rsidP="00745736">
      <w:r>
        <w:separator/>
      </w:r>
    </w:p>
  </w:footnote>
  <w:footnote w:type="continuationSeparator" w:id="0">
    <w:p w14:paraId="79E65338" w14:textId="77777777" w:rsidR="00745736" w:rsidRDefault="00745736" w:rsidP="00745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EB"/>
    <w:rsid w:val="000B68EB"/>
    <w:rsid w:val="000F2601"/>
    <w:rsid w:val="00267313"/>
    <w:rsid w:val="006A72E2"/>
    <w:rsid w:val="006F0A35"/>
    <w:rsid w:val="00745736"/>
    <w:rsid w:val="007F2224"/>
    <w:rsid w:val="00830E6A"/>
    <w:rsid w:val="009B2EDC"/>
    <w:rsid w:val="00BA23FE"/>
    <w:rsid w:val="00E5185E"/>
    <w:rsid w:val="00EA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C086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68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68EB"/>
    <w:rPr>
      <w:rFonts w:asciiTheme="majorHAnsi" w:eastAsiaTheme="majorEastAsia" w:hAnsiTheme="majorHAnsi" w:cstheme="majorBidi"/>
      <w:sz w:val="18"/>
      <w:szCs w:val="18"/>
    </w:rPr>
  </w:style>
  <w:style w:type="paragraph" w:styleId="a5">
    <w:name w:val="header"/>
    <w:basedOn w:val="a"/>
    <w:link w:val="a6"/>
    <w:uiPriority w:val="99"/>
    <w:unhideWhenUsed/>
    <w:rsid w:val="00745736"/>
    <w:pPr>
      <w:tabs>
        <w:tab w:val="center" w:pos="4252"/>
        <w:tab w:val="right" w:pos="8504"/>
      </w:tabs>
      <w:snapToGrid w:val="0"/>
    </w:pPr>
  </w:style>
  <w:style w:type="character" w:customStyle="1" w:styleId="a6">
    <w:name w:val="ヘッダー (文字)"/>
    <w:basedOn w:val="a0"/>
    <w:link w:val="a5"/>
    <w:uiPriority w:val="99"/>
    <w:rsid w:val="00745736"/>
  </w:style>
  <w:style w:type="paragraph" w:styleId="a7">
    <w:name w:val="footer"/>
    <w:basedOn w:val="a"/>
    <w:link w:val="a8"/>
    <w:uiPriority w:val="99"/>
    <w:unhideWhenUsed/>
    <w:rsid w:val="00745736"/>
    <w:pPr>
      <w:tabs>
        <w:tab w:val="center" w:pos="4252"/>
        <w:tab w:val="right" w:pos="8504"/>
      </w:tabs>
      <w:snapToGrid w:val="0"/>
    </w:pPr>
  </w:style>
  <w:style w:type="character" w:customStyle="1" w:styleId="a8">
    <w:name w:val="フッター (文字)"/>
    <w:basedOn w:val="a0"/>
    <w:link w:val="a7"/>
    <w:uiPriority w:val="99"/>
    <w:rsid w:val="00745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2020-11-19T09:13:00Z</dcterms:created>
  <dcterms:modified xsi:type="dcterms:W3CDTF">2020-11-20T01:55:00Z</dcterms:modified>
</cp:coreProperties>
</file>